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1251" w:lineRule="exact"/>
        <w:ind w:left="756" w:right="0" w:firstLine="0"/>
        <w:jc w:val="left"/>
        <w:rPr>
          <w:rFonts w:ascii="Times New Roman"/>
          <w:color w:val="000000"/>
          <w:spacing w:val="0"/>
          <w:sz w:val="106"/>
        </w:rPr>
      </w:pPr>
      <w:bookmarkStart w:id="0" w:name="_GoBack"/>
      <w:bookmarkEnd w:id="0"/>
      <w:r>
        <w:pict>
          <v:shape id="_x00000" o:spid="_x0000_s1026" o:spt="75" type="#_x0000_t75" style="position:absolute;left:0pt;margin-left:69.9pt;margin-top:295.1pt;height:2.1pt;width:45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HPDKKI+FZXiaoBiaoSong-B05S" w:hAnsi="HPDKKI+FZXiaoBiaoSong-B05S" w:cs="HPDKKI+FZXiaoBiaoSong-B05S"/>
          <w:color w:val="FF0000"/>
          <w:spacing w:val="-115"/>
          <w:sz w:val="106"/>
        </w:rPr>
        <w:t>沈阳化工大学文件</w:t>
      </w:r>
    </w:p>
    <w:p>
      <w:pPr>
        <w:spacing w:before="735" w:after="0" w:line="329" w:lineRule="exact"/>
        <w:ind w:left="30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1"/>
          <w:sz w:val="32"/>
        </w:rPr>
        <w:t>化大发〔</w:t>
      </w:r>
      <w:r>
        <w:rPr>
          <w:rFonts w:ascii="LIASWP+FangSong_GB2312"/>
          <w:color w:val="000000"/>
          <w:spacing w:val="1"/>
          <w:sz w:val="32"/>
        </w:rPr>
        <w:t>2022</w:t>
      </w:r>
      <w:r>
        <w:rPr>
          <w:rFonts w:ascii="TMJLFN+FangSong_GB2312" w:hAnsi="TMJLFN+FangSong_GB2312" w:cs="TMJLFN+FangSong_GB2312"/>
          <w:color w:val="000000"/>
          <w:spacing w:val="-1"/>
          <w:sz w:val="32"/>
        </w:rPr>
        <w:t>〕</w:t>
      </w:r>
      <w:r>
        <w:rPr>
          <w:rFonts w:ascii="LIASWP+FangSong_GB2312"/>
          <w:color w:val="000000"/>
          <w:spacing w:val="0"/>
          <w:sz w:val="32"/>
        </w:rPr>
        <w:t>19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号</w:t>
      </w:r>
    </w:p>
    <w:p>
      <w:pPr>
        <w:spacing w:before="978" w:after="0" w:line="525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PDKKI+FZXiaoBiaoSong-B05S" w:hAnsi="HPDKKI+FZXiaoBiaoSong-B05S" w:cs="HPDKKI+FZXiaoBiaoSong-B05S"/>
          <w:color w:val="000000"/>
          <w:spacing w:val="-53"/>
          <w:sz w:val="44"/>
        </w:rPr>
        <w:t>关于印发《沈阳化工大学采购合同管理办法（试行）》</w:t>
      </w:r>
    </w:p>
    <w:p>
      <w:pPr>
        <w:spacing w:before="215" w:after="0" w:line="525" w:lineRule="exact"/>
        <w:ind w:left="3917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PDKKI+FZXiaoBiaoSong-B05S" w:hAnsi="HPDKKI+FZXiaoBiaoSong-B05S" w:cs="HPDKKI+FZXiaoBiaoSong-B05S"/>
          <w:color w:val="000000"/>
          <w:spacing w:val="-28"/>
          <w:sz w:val="44"/>
        </w:rPr>
        <w:t>的通知</w:t>
      </w:r>
    </w:p>
    <w:p>
      <w:pPr>
        <w:spacing w:before="61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18"/>
          <w:sz w:val="32"/>
        </w:rPr>
        <w:t>各院（部、所）、处（室）、馆、中心：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8"/>
          <w:sz w:val="32"/>
        </w:rPr>
        <w:t>《沈阳化工大学采购合同管理办法（试行）》经校长办公会讨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论通过，现印发给你们，望认真遵照执行。</w:t>
      </w:r>
    </w:p>
    <w:p>
      <w:pPr>
        <w:spacing w:before="1351" w:after="0" w:line="329" w:lineRule="exact"/>
        <w:ind w:left="56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沈阳化工大学</w:t>
      </w:r>
    </w:p>
    <w:p>
      <w:pPr>
        <w:spacing w:before="232" w:after="0" w:line="329" w:lineRule="exact"/>
        <w:ind w:left="529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ASWP+FangSong_GB2312"/>
          <w:color w:val="000000"/>
          <w:spacing w:val="1"/>
          <w:sz w:val="32"/>
        </w:rPr>
        <w:t>2022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LIASWP+FangSong_GB2312"/>
          <w:color w:val="000000"/>
          <w:spacing w:val="80"/>
          <w:sz w:val="32"/>
        </w:rPr>
        <w:t>3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IASWP+FangSong_GB2312"/>
          <w:color w:val="000000"/>
          <w:spacing w:val="0"/>
          <w:sz w:val="32"/>
        </w:rPr>
        <w:t>17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日</w:t>
      </w:r>
    </w:p>
    <w:p>
      <w:pPr>
        <w:spacing w:before="3246" w:after="0" w:line="209" w:lineRule="exact"/>
        <w:ind w:left="43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3312" w:right="100" w:bottom="0" w:left="141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525" w:lineRule="exact"/>
        <w:ind w:left="574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PDKKI+FZXiaoBiaoSong-B05S" w:hAnsi="HPDKKI+FZXiaoBiaoSong-B05S" w:cs="HPDKKI+FZXiaoBiaoSong-B05S"/>
          <w:color w:val="000000"/>
          <w:spacing w:val="0"/>
          <w:sz w:val="44"/>
        </w:rPr>
        <w:t>沈阳化工大学采购合同管理办法（试行）</w:t>
      </w:r>
    </w:p>
    <w:p>
      <w:pPr>
        <w:spacing w:before="736" w:after="0" w:line="329" w:lineRule="exact"/>
        <w:ind w:left="36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第一章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-1"/>
          <w:sz w:val="32"/>
        </w:rPr>
        <w:t>总则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第一条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为加强和规范学校各类采购合同管理，保障学校合法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7"/>
          <w:sz w:val="32"/>
        </w:rPr>
        <w:t>利益，规避经济活动风险，根据《中华人民共和国民法典》《沈阳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化工大学经济合同管理办法》和《沈阳化工大学招标采购管理办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法》等相关规定，结合学校实际，制定本办法。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第二条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本办法所称采购合同，是指以沈阳化工大学名义对外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发生采购行为，与其它平等主体的自然人、法人和其它组织之间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设立、变更、终止经济权利义务关系的协议。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第三条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本办法适用于学校开展的各类采购活动。凡学校各单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位或个人使用各类纳入预算管理的资金，且成交金额达到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IASWP+FangSong_GB2312"/>
          <w:color w:val="000000"/>
          <w:spacing w:val="1"/>
          <w:sz w:val="32"/>
        </w:rPr>
        <w:t>0.5</w:t>
      </w:r>
      <w:r>
        <w:rPr>
          <w:rFonts w:ascii="LIASWP+FangSong_GB2312"/>
          <w:color w:val="000000"/>
          <w:spacing w:val="-25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万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元及以上的采购活动，原则上应签订采购合同。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第四条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学校采购合同的订立必须遵守国家法律、法规，坚持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平等互利、协商一致、诚实守信的原则，维护学校的合法权益。</w:t>
      </w:r>
    </w:p>
    <w:p>
      <w:pPr>
        <w:spacing w:before="232" w:after="0" w:line="329" w:lineRule="exact"/>
        <w:ind w:left="28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第二章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采购合同的管理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采购合同由招标采购工作办公室负责管理，招标采购工作办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公室、使用单位分别承担相应的职责。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第五条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招标采购工作办公室主要职责：</w:t>
      </w:r>
    </w:p>
    <w:p>
      <w:pPr>
        <w:spacing w:before="23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（一）拟定招标采购合同管理办法并组织实施；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（二）依据相关规定发布采购合同样本；</w:t>
      </w:r>
    </w:p>
    <w:p>
      <w:pPr>
        <w:spacing w:before="23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（三）督促及指导使用单位与中标供应商拟定合同；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（四）审核采购合同的规范性、完整性；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（五）采购合同的留档保存；</w:t>
      </w:r>
    </w:p>
    <w:p>
      <w:pPr>
        <w:spacing w:before="459" w:after="0" w:line="209" w:lineRule="exact"/>
        <w:ind w:left="43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1612" w:right="100" w:bottom="0" w:left="141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（六）督促采购合同的履行；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（七）配合使用单位处理合同纠纷；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（八）负责政府采购合同的公示与备案。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第六条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使用单位的主要职责：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（一）依据招投标文件同中标供应商洽谈拟定采购合同；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（二）审核采购合同中技术指标与使用要求、合同金额、支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付条款、服务条款，确保符合需求；</w:t>
      </w:r>
    </w:p>
    <w:p>
      <w:pPr>
        <w:spacing w:before="23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（三）监督供应商及时履行合同，依据合同条款约定为供应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商履约提供必要条件；</w:t>
      </w:r>
    </w:p>
    <w:p>
      <w:pPr>
        <w:spacing w:before="23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（四）按照合同约定及时对采购项目进行初步验收；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（五）合同发生纠纷时及时依法处理。</w:t>
      </w:r>
    </w:p>
    <w:p>
      <w:pPr>
        <w:spacing w:before="230" w:after="0" w:line="329" w:lineRule="exact"/>
        <w:ind w:left="237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第三章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采购合同的订立及审批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第七条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采购合同订立应采用书面形式，优先采用国家行业管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理部门统一制订的规范文本或学校标准文本。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合同内容应完整，合同要素应齐全，即标的、数量、质量、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型号、规格、价格、履约期限、地点和方式、违约责任、解决争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议的方法等条款应当具体明确，文字表达应严谨。招标采购合同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的标的、价格、质量、履行期限等主要条款应当与招标文件和投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标文件的内容一致，不得另行订立背离合同实质性内容的其他协</w:t>
      </w:r>
    </w:p>
    <w:p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1"/>
          <w:sz w:val="32"/>
        </w:rPr>
        <w:t>议。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11"/>
          <w:sz w:val="32"/>
        </w:rPr>
        <w:t>第八条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10"/>
          <w:sz w:val="32"/>
        </w:rPr>
        <w:t>采购合同由招标采购工作办公室负责人按照校长授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权签订，校内其他任何部门和个人不得以学校或学校二级部门的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名义对外签订采购合同。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6"/>
          <w:sz w:val="32"/>
        </w:rPr>
        <w:t>第九条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4"/>
          <w:sz w:val="32"/>
        </w:rPr>
        <w:t>招标采购工作办公室负责采购合同的审批（备案）。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合同文本须报经上级有关主管部门审查或备案的，应当履行相应</w:t>
      </w:r>
    </w:p>
    <w:p>
      <w:pPr>
        <w:spacing w:before="78" w:after="0" w:line="209" w:lineRule="exact"/>
        <w:ind w:left="43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1"/>
          <w:sz w:val="32"/>
        </w:rPr>
        <w:t>程序。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9"/>
          <w:sz w:val="32"/>
        </w:rPr>
        <w:t>学校分散采购（学校采购与招标限额标准以下）合同，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招标采购工作办公室根据采购项目部门的采购报告或相关会议纪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要加盖学校合同专用章并进行备案存档。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第十一条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学校集中采购（学校采购与招标限额标准及以上）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合同订立实行会审制度。使用单位对采购合同文本中技术指标及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2"/>
          <w:sz w:val="32"/>
        </w:rPr>
        <w:t>服务等条款确认；招标采购工作办公室负责对合同中标人、标的、</w:t>
      </w:r>
    </w:p>
    <w:p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数量、型号、价格等涉及招投标文件实质性内容的条款进行审核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确认；审计与法律部门负责对合同条款是否有损学校利益、是否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符合国家及学校有关政策和程序等内容进行重点审查。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ASWP+FangSong_GB2312"/>
          <w:color w:val="000000"/>
          <w:spacing w:val="0"/>
          <w:sz w:val="32"/>
        </w:rPr>
        <w:t>10</w:t>
      </w:r>
      <w:r>
        <w:rPr>
          <w:rFonts w:ascii="TMJLFN+FangSong_GB2312" w:hAnsi="TMJLFN+FangSong_GB2312" w:cs="TMJLFN+FangSong_GB2312"/>
          <w:color w:val="000000"/>
          <w:spacing w:val="-5"/>
          <w:sz w:val="32"/>
        </w:rPr>
        <w:t>万元（含）以上、</w:t>
      </w:r>
      <w:r>
        <w:rPr>
          <w:rFonts w:ascii="LIASWP+FangSong_GB2312"/>
          <w:color w:val="000000"/>
          <w:spacing w:val="0"/>
          <w:sz w:val="32"/>
        </w:rPr>
        <w:t>30</w:t>
      </w:r>
      <w:r>
        <w:rPr>
          <w:rFonts w:ascii="TMJLFN+FangSong_GB2312" w:hAnsi="TMJLFN+FangSong_GB2312" w:cs="TMJLFN+FangSong_GB2312"/>
          <w:color w:val="000000"/>
          <w:spacing w:val="-1"/>
          <w:sz w:val="32"/>
        </w:rPr>
        <w:t>万元以下的合同，由分管招标采购工</w:t>
      </w:r>
    </w:p>
    <w:p>
      <w:pPr>
        <w:spacing w:before="230" w:after="0" w:line="329" w:lineRule="exact"/>
        <w:ind w:left="0" w:right="0" w:firstLine="0"/>
        <w:jc w:val="left"/>
        <w:rPr>
          <w:rFonts w:ascii="LIASWP+FangSong_GB2312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作的校领导审定；</w:t>
      </w:r>
      <w:r>
        <w:rPr>
          <w:rFonts w:ascii="LIASWP+FangSong_GB2312"/>
          <w:color w:val="000000"/>
          <w:spacing w:val="1"/>
          <w:sz w:val="32"/>
        </w:rPr>
        <w:t>30</w:t>
      </w:r>
      <w:r>
        <w:rPr>
          <w:rFonts w:ascii="LIASWP+FangSong_GB2312"/>
          <w:color w:val="000000"/>
          <w:spacing w:val="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4"/>
          <w:sz w:val="32"/>
        </w:rPr>
        <w:t>万元（含）以上的合同，由校长审定；</w:t>
      </w:r>
      <w:r>
        <w:rPr>
          <w:rFonts w:ascii="LIASWP+FangSong_GB2312"/>
          <w:color w:val="000000"/>
          <w:spacing w:val="1"/>
          <w:sz w:val="32"/>
        </w:rPr>
        <w:t>100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万元（含）以上采购项目的合同，要经法律顾问审核。属于学校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-2"/>
          <w:sz w:val="32"/>
        </w:rPr>
        <w:t>对外重大经济合同的，还要按照学校“三重一大”有关文件要求，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报请学校党委研究决定。招标采购工作办公室定期将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IASWP+FangSong_GB2312"/>
          <w:color w:val="000000"/>
          <w:spacing w:val="1"/>
          <w:sz w:val="32"/>
        </w:rPr>
        <w:t>100</w:t>
      </w:r>
      <w:r>
        <w:rPr>
          <w:rFonts w:ascii="LIASWP+FangSong_GB2312"/>
          <w:color w:val="000000"/>
          <w:spacing w:val="-26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1"/>
          <w:sz w:val="32"/>
        </w:rPr>
        <w:t>万元以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上合同签订情况向招标采购管理委员会汇报。</w:t>
      </w:r>
    </w:p>
    <w:p>
      <w:pPr>
        <w:spacing w:before="230" w:after="0" w:line="329" w:lineRule="exact"/>
        <w:ind w:left="28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第四章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采购合同的履行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第十二条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合同签订后，即具有法律效力，双方当事人应当全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面履行，保质、保量按期完成合同约定事项，切实维护学校的合</w:t>
      </w:r>
    </w:p>
    <w:p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法权益和信誉。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第十三条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合同履行过程中，需追加与合同标的相同工程、货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物和服务的，在不改变合同其他条款前提下，可以与供应商协商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签订补充合同，但所有补充合同的采购金额不得超过原合同采购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金额的百分之十。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第十四条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3"/>
          <w:sz w:val="32"/>
        </w:rPr>
        <w:t>合同履行过程中，因不可预见情况确需变更或解除</w:t>
      </w:r>
    </w:p>
    <w:p>
      <w:pPr>
        <w:spacing w:before="78" w:after="0" w:line="209" w:lineRule="exact"/>
        <w:ind w:left="43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" o:spid="_x0000_s1027" o:spt="75" type="#_x0000_t75" style="position:absolute;left:0pt;margin-left:68.5pt;margin-top:735.7pt;height:2.5pt;width:458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68.5pt;margin-top:764.15pt;height:2.5pt;width:458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TMJLFN+FangSong_GB2312" w:hAnsi="TMJLFN+FangSong_GB2312" w:cs="TMJLFN+FangSong_GB2312"/>
          <w:color w:val="000000"/>
          <w:spacing w:val="4"/>
          <w:sz w:val="32"/>
        </w:rPr>
        <w:t>的，应经双方协商，使用单位或供应商提出书面申请，经相关部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门审签后，可签订变更或解除合同文本。变更或解除合同的文本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与原合同具有同等的法律效力。</w:t>
      </w:r>
    </w:p>
    <w:p>
      <w:pPr>
        <w:spacing w:before="232" w:after="0" w:line="329" w:lineRule="exact"/>
        <w:ind w:left="61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第十五条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-2"/>
          <w:sz w:val="32"/>
        </w:rPr>
        <w:t>合同履行完毕，使用单位初步验收合格后向招标采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购工作办公室提出验收申请，招标采购工作办公室按照学校相关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管理规定和合同条款组织验收。</w:t>
      </w:r>
    </w:p>
    <w:p>
      <w:pPr>
        <w:spacing w:before="232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11"/>
          <w:sz w:val="32"/>
        </w:rPr>
        <w:t>第十六条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10"/>
          <w:sz w:val="32"/>
        </w:rPr>
        <w:t>采购合同由招标采购工作办公室负责归集和立卷</w:t>
      </w:r>
    </w:p>
    <w:p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归档，相关部门根据业务需求留存。招标采购工作办公室及时将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采购合同按档案管理规定移交学校档案馆。</w:t>
      </w:r>
    </w:p>
    <w:p>
      <w:pPr>
        <w:spacing w:before="232" w:after="0" w:line="329" w:lineRule="exact"/>
        <w:ind w:left="221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第五章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采购合同公开及履行监督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11"/>
          <w:sz w:val="32"/>
        </w:rPr>
        <w:t>第十七条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10"/>
          <w:sz w:val="32"/>
        </w:rPr>
        <w:t>使用单位应安排专人监督检查采购合同的履行情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4"/>
          <w:sz w:val="32"/>
        </w:rPr>
        <w:t>况。对未按时履行采购合同的情况，应及时进行督办。使用单位</w:t>
      </w:r>
    </w:p>
    <w:p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应将采购合同的履行进度情况及时通报招标采购工作办公室。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11"/>
          <w:sz w:val="32"/>
        </w:rPr>
        <w:t>第十八条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10"/>
          <w:sz w:val="32"/>
        </w:rPr>
        <w:t>采购合同签订及履约验收情况列入校务公开的事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项，接受学校教工监督。</w:t>
      </w:r>
    </w:p>
    <w:p>
      <w:pPr>
        <w:spacing w:before="232" w:after="0" w:line="329" w:lineRule="exact"/>
        <w:ind w:left="397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第六章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黑体" w:hAnsi="黑体" w:cs="黑体"/>
          <w:color w:val="000000"/>
          <w:spacing w:val="-1"/>
          <w:sz w:val="32"/>
        </w:rPr>
        <w:t>附则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第十九条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本办法由招标采购工作办公室负责解释。</w:t>
      </w:r>
    </w:p>
    <w:p>
      <w:pPr>
        <w:spacing w:before="230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2"/>
          <w:sz w:val="32"/>
        </w:rPr>
        <w:t>第二十条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本办法自公布之日起试行。</w:t>
      </w:r>
    </w:p>
    <w:p>
      <w:pPr>
        <w:spacing w:before="338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MJLFN+FangSong_GB2312" w:hAnsi="TMJLFN+FangSong_GB2312" w:cs="TMJLFN+FangSong_GB2312"/>
          <w:color w:val="000000"/>
          <w:spacing w:val="0"/>
          <w:sz w:val="32"/>
        </w:rPr>
        <w:t>招标采购工作办公室拟文</w:t>
      </w:r>
      <w:r>
        <w:rPr>
          <w:rFonts w:ascii="Times New Roman"/>
          <w:color w:val="000000"/>
          <w:spacing w:val="2485"/>
          <w:sz w:val="32"/>
        </w:rPr>
        <w:t xml:space="preserve"> </w:t>
      </w:r>
      <w:r>
        <w:rPr>
          <w:rFonts w:ascii="LIASWP+FangSong_GB2312"/>
          <w:color w:val="000000"/>
          <w:spacing w:val="-1"/>
          <w:sz w:val="32"/>
        </w:rPr>
        <w:t>2022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LIASWP+FangSong_GB2312"/>
          <w:color w:val="000000"/>
          <w:spacing w:val="56"/>
          <w:sz w:val="32"/>
        </w:rPr>
        <w:t>3</w:t>
      </w:r>
      <w:r>
        <w:rPr>
          <w:rFonts w:ascii="TMJLFN+FangSong_GB2312" w:hAnsi="TMJLFN+FangSong_GB2312" w:cs="TMJLFN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6"/>
          <w:sz w:val="32"/>
        </w:rPr>
        <w:t xml:space="preserve"> </w:t>
      </w:r>
      <w:r>
        <w:rPr>
          <w:rFonts w:ascii="LIASWP+FangSong_GB2312"/>
          <w:color w:val="000000"/>
          <w:spacing w:val="-1"/>
          <w:sz w:val="32"/>
        </w:rPr>
        <w:t>17</w:t>
      </w:r>
      <w:r>
        <w:rPr>
          <w:rFonts w:ascii="TMJLFN+FangSong_GB2312" w:hAnsi="TMJLFN+FangSong_GB2312" w:cs="TMJLFN+FangSong_GB2312"/>
          <w:color w:val="000000"/>
          <w:spacing w:val="-1"/>
          <w:sz w:val="32"/>
        </w:rPr>
        <w:t>日印发</w:t>
      </w:r>
    </w:p>
    <w:p>
      <w:pPr>
        <w:spacing w:before="284" w:after="0" w:line="209" w:lineRule="exact"/>
        <w:ind w:left="43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</w:p>
    <w:sectPr>
      <w:pgSz w:w="11900" w:h="16820"/>
      <w:pgMar w:top="1575" w:right="100" w:bottom="0" w:left="141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6DE5D859-59CA-499E-9A4E-2C56CBCCC60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4F060B3-CD2D-41BE-A9A3-4707E492F06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08E0A9-A23A-41B4-8963-CFF0A07082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94E7C26-558F-40D2-8AF7-48545122E7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A411FB2-9FCF-44B0-8E85-76726630E8A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11975F2-D034-4729-AA8D-AAF898CFA0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85FE0C9-192C-494D-9E7B-4523070060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BAA449D6-CD68-4048-9913-AA2197F55B73}"/>
  </w:font>
  <w:font w:name="HPDKKI+FZXiaoBiaoSong-B05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1C10B6A5-3C14-4278-A6C2-6486DC6040DD}"/>
  </w:font>
  <w:font w:name="TMJLFN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B208154-7B75-4850-B253-0084FE71D7C2}"/>
  </w:font>
  <w:font w:name="LIASWP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8DA91D04-C1E4-4128-8EA5-2D4C4D1F7094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12" w:fontKey="{58721886-CFA4-42F0-B868-A44B57E622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124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167</Words>
  <Characters>2152</Characters>
  <Lines>0</Lines>
  <Paragraphs>106</Paragraphs>
  <TotalTime>3</TotalTime>
  <ScaleCrop>false</ScaleCrop>
  <LinksUpToDate>false</LinksUpToDate>
  <CharactersWithSpaces>2198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2022-07-01T10:32:00Z</dcterms:created>
  <dc:creator>Administrator</dc:creator>
  <cp:lastModifiedBy>Administrator</cp:lastModifiedBy>
  <dcterms:modified xsi:type="dcterms:W3CDTF">2022-07-01T02:32:36Z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9BD3A114CE124D6584C32ECD84EC5FDA</vt:lpwstr>
  </property>
</Properties>
</file>